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13 158 vom 19. Februar 2014</w:t>
      </w:r>
    </w:p>
    <w:p>
      <w:r>
        <w:t>VS Kantonsgericht, 2014-02-19, FR</w:t>
      </w:r>
    </w:p>
    <w:p>
      <w:r>
        <w:rPr>
          <w:b/>
        </w:rPr>
        <w:t xml:space="preserve">Quelle: </w:t>
      </w:r>
      <w:r>
        <w:t>https://mcp.opencaselaw.ch/entscheid/vs_gerichte_S1 13 158</w:t>
      </w:r>
    </w:p>
    <w:p>
      <w:r>
        <w:t>FR: VS_GERICHTE S1 13 158 du 19 février 2014</w:t>
      </w:r>
    </w:p>
    <w:p>
      <w:r>
        <w:t>IT: VS_GERICHTE S1 13 158 del 19 febbraio 2014</w:t>
      </w:r>
    </w:p>
    <w:p>
      <w:pPr>
        <w:pStyle w:val="Heading2"/>
      </w:pPr>
      <w:r>
        <w:t>Regeste</w:t>
      </w:r>
    </w:p>
    <w:p>
      <w:r>
        <w:t>Par arrêt du 19 février 2014 (9C_74/2014), le Tribunal fédéral a déclaré irrecevable le recours en matière de droit public interjeté par X_________ contre ce jugement. S1 13 158 JUGEMENT DU 9 DÉCEMBRE 2013 Tribunal cantonal du Valais Cour des assurances sociales Composition : Eve-Marie Dayer-Schmid, présidente ; Jean-Bernard Fournier et Jean- Pierre Zufferey, juges ; Garance Klay, greffière en la cause X_________, recourant, représenté par Maître A_________ contre OFFICE CANTONAL AI DU VALAIS, intimée (art. 47 LPGA ; droit de consulter le dossier et anonymat du</w:t>
      </w:r>
    </w:p>
    <w:p>
      <w:pPr>
        <w:pStyle w:val="Heading2"/>
      </w:pPr>
      <w:r>
        <w:t>Erwägungen</w:t>
      </w:r>
    </w:p>
    <w:p>
      <w:r>
        <w:rPr>
          <w:b/>
        </w:rPr>
        <w:t>E. 2</w:t>
      </w:r>
    </w:p>
    <w:p>
      <w:r>
        <w:t>Il n'est pas perçu de frais ni alloué de dépens. Sion, le 9 décembre 2013</w:t>
      </w:r>
    </w:p>
    <w:p>
      <w:r>
        <w:rPr>
          <w:b/>
        </w:rPr>
        <w:t>E. 2.1</w:t>
      </w:r>
    </w:p>
    <w:p>
      <w:r>
        <w:t>Le droit à la consultation du dossier est une composante essentielle du droit d’être entendu garanti par les articles 6 CEDH et 29 alinéa 2 Cst (cf. également Kieser, ATSG Kommentar 2ème éd., Zurich 2009, art. 47 chiffre 2). Le dossier doit être complet et inclure tout ce que l’autorité a réuni pour lui servir à régler l’affaire. De manière générale, doit être possible la consultation de toute pièce qui incorpore sur les faits pertinents un savoir, notamment technique, dont l’autorité ne disposerait pas autrement (Pierre Moor/Etienne Poltier, Droit administratif, Vol. II, Berne 2011, p. 327s. et les réf.). Le droit d'accès au dossier, tel qu'il découle du droit d'être entendu garanti à l'article 29 alinéa 2 Cst. (ATF 132 II 485 consid. 3.2 p. 494; 129 I 85 consid. 4.1 p. 88/89; 129 II 497 consid. 2.2 p. 504/505; 127 I 54 consid. 2b p. 56, et les arrêts cités), n’est néanmoins pas absolu. Il peut au contraire être restreint aux conditions fixées à l'article 36 Cst., soit en présence d'un intérêt prépondérant; cette restriction doit en outre demeurer proportionnée. Ces restrictions sont concrétisées en procédure civile à l'article 38 CPC et en procédure administrative à l'article 27 PA (cf. infra). Pour la procédure devant le Tribunal fédéral, les parties ont le droit d'assister à l'administration des preuves et de prendre connaissance des pièces produites (art. 56 al. 1 LTF). La sauvegarde des intérêts publics ou privés prépondérants est également réservée (art. 56 al. 2 et 3 LTF). L’intérêt public n’est pas, et de loin, seulement celui des secrets d’Etat. Les activités administratives les plus quotidiennes peuvent aussi exiger une certaine discrétion. Notamment, la confidentialité sur ses sources d’information permet à l’administration d’obtenir des renseignements que, sans cela, les gens hésiteraient à lui confier, mais qui lui sont nécessaires pour remplir utilement ses tâches : l’identité de ses « informateurs » peut donc être tenue secrète (Moor/Poltier, op. cit. p. 329). Le principe de la proportionnalité empêche ainsi un refus de consultation généralisé ; dans chaque cas, une pondération des intérêts en présence doit être effectuée et le refus est motivé (Benoît Bovay, Procédure administrative, Berne 2000, p. 226 et les réf.). En matière d’assurances sociales, l’article 47 alinéa 1 lettre a LPGA pose que, pour les données qui le concernent, l’assuré a le droit de consulter le dossier, dans la mesure où les intérêts privés prépondérants sont sauvegardés. A contrario, conformément au principe de la proportionnalité, l'autorité doit autoriser l'accès aux pièces dont la consultation ne compromet pas les intérêts en cause. Selon la jurisprudence, la garantie constitutionnelle de l'accès au dossier comprend le droit de consulter des pièces au siège de l'autorité, de prendre des notes et de faire des photocopies, pour autant qu'il n'en résulte pas un surcroît de travail excessif pour</w:t>
      </w:r>
    </w:p>
    <w:p>
      <w:r>
        <w:t>- 10 - l'autorité (ATF 131 V 35 consid. 4.2 ; 126 I 7 consid. 2b, ATF 122 I 112 consid. 2b et les arrêts cités; cf. ATF 115 V 302 consid. 2e). Le droit de consulter le dossier porte sur toutes les pièces versées en procédure et susceptibles d’avoir participé aux fondements de la décision. Par conséquent, la consultation ne peut pas être limitée au motif que certaines pièces n’auraient revêtu aucun intérêt pour l’issue de la procédure ; il appartient au contraire à l’assuré de pouvoir juger de la pertinence des pièces (ATF 132 V 387 consid. 3.2). L’article 48 LPGA précise qu’une pièce dont la consultation a été refusée à une partie ne peut être utilisée à son désavantage que si l'assureur lui en a communiqué, oralement ou par écrit, le contenu essentiel se rapportant à l'affaire et lui a donné en outre l'occasion de s'exprimer et de fournir des contre-preuves. Les points de procédure qui ne sont pas réglés de manière exhaustive aux articles 27 à 54 de la LPGA ou par les dispositions des lois spéciales sont régis par la loi fédérale du 20 décembre 1968 sur la procédure administrative (PA) (art. 5 LPGA). Selon l’article 27 alinéa 1 et 2 PA, l'autorité peut refuser la consultation des pièces si des intérêts publics importants de la Confédération ou des cantons, en particulier la sécurité intérieure ou extérieure de la Confédération, exigent que le secret soit gardé, si des intérêts privés importants, en particulier ceux de parties adverses, exigent que le secret soit gardé ou si l'intérêt d'une enquête officielle non encore close l'exige. Comme l’article 48 LPGA, l’article 28 PA prévoit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Des principes similaires ressortent encore des articles 25 et 26 de la loi cantonale sur la procédure et la juridiction administratives du 6 octobre 1976 (LPJA). Il s’ensuit qu’une pesée des intérêts publics et privés en jeu doit être opérée.</w:t>
      </w:r>
    </w:p>
    <w:p>
      <w:r>
        <w:rPr>
          <w:b/>
        </w:rPr>
        <w:t>E. 2.2</w:t>
      </w:r>
    </w:p>
    <w:p>
      <w:r>
        <w:t>Après examen du dossier de la cause, le tribunal constate que le projet de décision de reconsidération du 9 avril 2013 a été rendu sans référence aux photographies litigieuses. Ce projet se fonde sur la décision de refus de prestations AI du 10 décembre 2008, en particulier sur les pièces médicales y relatives ; il s’appuie également sur le rapport d’enquête du 10 janvier 2013 décrivant les activités de l’assuré au sein du home L_________ à B_________ et, notamment, sur le fait que l’assuré se rendait la plupart du temps au travail à pied, avec une canne, et accomplissait un certain nombre de tâches en position debout, de sorte qu’un fauteuil roulant ne lui était pas indispensable pour se déplacer, établir des contacts avec son entourage ou développer son autonomie personnelle. Il ressort également de la notice d’entretien téléphonique que l’intimé a tenu pour révélateurs les faits rapportés lors de l’enquête du 10 janvier 2013. Comme l’a décrit l’intimé dans la décision entreprise, les photographies ne font que montrer les travaux de l’assuré rapportés dans l’enquête, travaux qui n’ont à aucun moment été contestés.</w:t>
      </w:r>
    </w:p>
    <w:p>
      <w:r>
        <w:t>- 11 - A l’aune de ces éléments, il appert que les photographies litigieuses n’incorporent nullement un savoir dont l’autorité ne disposerait pas autrement (cf. Moor/Poltier, op.cit., p. 327). La contestation de la teneur des photographies litigieuses serait sans pertinence pour remettre en cause le projet de décision du 9 avril 2013, respectivement pour faire valoir le droit d’être entendu du recourant dans le cadre de sa nouvelle demande de prestations. Il est notamment relevé qu’il ne s’agit pas en l’espèce du cas d’un assuré accusé de fraude à l’assurance étayée par des photographies litigieuses ; la reconsidération a été fondée sur d’autres éléments, en particulier sur le dossier médical. Ainsi, même si de manière générale la consultation ne peut pas être limitée au motif que certaines pièces n’ont revêtu aucun intérêt pour l’issue de la procédure, il n’en demeure pas moins que l’intérêt du recourant à consulter ces photographie apparaît ici fort ténu et que cet élément doit être pris en compte dans la pesée des intérêts en présence. De son côté, l’office intimé a rappelé qu’il fallait tenir compte, dans la pesée des intérêts, de son devoir de lutter contre la perception indue de prestations. Dans cette optique, il sied de sauvegarder les instruments en son pouvoir, en particulier celui de pouvoir compter sur les dénonciations par des tiers souhaitant demeurer anonymes. Or, comme l’a du reste admis le recourant (en se référant au VwVG-Praxiskomentar, art. 27 chiffre 23), si les tiers qui attirent l’attention des autorités sur des faits qui leur paraissent (parfois à tort) anormaux, doivent craindre que les autorités dévoilent leur nom, le risque que plus personne ne fournisse d’information aux autorités est élevé et pourrait conduire à une impossibilité des autorités à agir à temps et à remplir les tâches qui leur sont dévolues. Il y a dès lors lieu de tenir compte de la pertinence à prendre ce risque dans la pesée des intérêts en jeu, notamment lorsque des données fournies par des tiers n’ont finalement pas été utilisées. Dans son recours l’assuré a certes renoncé à se voir communiquer les coordonnées du dénonciateur ; il maintient par contre sa demande de consultation des photographies. Après examen des images en question, le tribunal constate néanmoins qu’il n’est pas possible de remettre ces photographies à l’intéressé sans risquer de dévoiler l’identité du dénonciateur. Partant, la Cour est d’avis que l’intérêt de la personne ayant remis les photographies à demeurer anonyme est ici prépondérant par rapport à l’intérêt ici ténu du recourant à consulter des pièces qui n’ont pas servi à régler l’affaire et n’ont ainsi pas été propres à déterminer l’évaluation d’un fait pertinent pour la décision à prendre (cf. Moor/Poltier. op. cit., p. 327). Il sied finalement de rappeler que, comme l’a décrit l’intimé, tous les éléments sis sur ces photographies ressortent clairement du rapport d’enquête de janvier 2013 (nettoyage du toit) et n’apportent absolument rien de nouveau. 3.1 Au vu de ces éléments, il appert que le recours du 24 septembre 2013 doit être rejeté. 3.2 Il n’est pas perçu de frais ni alloué de dépens (art. 61 let. a et g a contrario LPGA).</w:t>
      </w:r>
    </w:p>
    <w:p>
      <w:r>
        <w:t>- 12 -</w:t>
      </w:r>
    </w:p>
    <w:p>
      <w:r>
        <w:t>Prononce</w:t>
      </w:r>
    </w:p>
    <w:p>
      <w:r>
        <w:t>1. Le recours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